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[enpresaren logotipoa eta datuak]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[données de l’entreprise + logo]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[kanpainaren lema edo eslogana]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rtl w:val="0"/>
              </w:rPr>
              <w:t xml:space="preserve">[slogan de la campagne]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Baliagarritasuna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argazkia]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[photo du produit]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923925" cy="499419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88800" y="3593952"/>
                                <a:ext cx="1037400" cy="55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cap="flat" cmpd="sng" w="9525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[prezioa]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[prix]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923925" cy="499419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49941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argazkia]</w:t>
            </w:r>
          </w:p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[photo du produit]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1772603</wp:posOffset>
                      </wp:positionH>
                      <wp:positionV relativeFrom="paragraph">
                        <wp:posOffset>571500</wp:posOffset>
                      </wp:positionV>
                      <wp:extent cx="741997" cy="447998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620632"/>
                                <a:ext cx="991800" cy="5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[prezioa]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[prix]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1772603</wp:posOffset>
                      </wp:positionH>
                      <wp:positionV relativeFrom="paragraph">
                        <wp:posOffset>571500</wp:posOffset>
                      </wp:positionV>
                      <wp:extent cx="741997" cy="447998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1997" cy="4479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deskribapena]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[description du produit]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deskribapena]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[description du produit]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argazkia]</w:t>
            </w:r>
          </w:p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[photo du produit]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114300</wp:posOffset>
                      </wp:positionV>
                      <wp:extent cx="741997" cy="447998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620632"/>
                                <a:ext cx="991800" cy="5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[prezioa]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[prix]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114300</wp:posOffset>
                      </wp:positionV>
                      <wp:extent cx="741997" cy="447998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1997" cy="44799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[produktuaren deskribapena]</w:t>
            </w:r>
          </w:p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[description du produit]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[informazio osagarria]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[information complémentaire]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4029075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u-EU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9ZVfM5dzo+QOWylo4JIS6wp5fw==">CgMxLjA4AHIhMTRHcWctLUVjUE8tQ1luUmR0WVJkTGVndldNdlBDLTVp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2021-02-16T13:10:00Z</dcterms:created>
  <dc:creator>ziurtagiria</dc:creator>
</cp:coreProperties>
</file>